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     AVVISO</w:t>
      </w:r>
    </w:p>
    <w:p>
      <w:pPr>
        <w:spacing w:before="0" w:after="120" w:line="240"/>
        <w:ind w:right="0" w:left="6372" w:firstLine="708"/>
        <w:jc w:val="center"/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  <w:t xml:space="preserve">Alle Classi                                                                  Quinte</w:t>
      </w:r>
    </w:p>
    <w:p>
      <w:pPr>
        <w:spacing w:before="0" w:after="120" w:line="240"/>
        <w:ind w:right="0" w:left="7080" w:firstLine="0"/>
        <w:jc w:val="left"/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  <w:t xml:space="preserve">   Ai docenti</w:t>
      </w:r>
    </w:p>
    <w:p>
      <w:pPr>
        <w:spacing w:before="0" w:after="120" w:line="240"/>
        <w:ind w:right="0" w:left="7080" w:firstLine="0"/>
        <w:jc w:val="right"/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  <w:t xml:space="preserve">Prot. 160/B2 del 12.01.1015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  <w:t xml:space="preserve">Orientamento classi quinte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  <w:t xml:space="preserve">Simulazione di processo - Processo a Socrate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  <w:t xml:space="preserve">Il </w:t>
      </w:r>
      <w:r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  <w:t xml:space="preserve">30 gennaio 2015, alle ore 11.00</w:t>
      </w: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  <w:t xml:space="preserve"> c/o la Facoltà di Giurisprudenza dell'UNISOB si terrà un incontro nell'ambito del ciclo “Grandi processi”.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  <w:t xml:space="preserve">L'appuntamento è riservato agli studenti e 'mette in scena' i passaggi più salienti del processo. L'autodifesa di Socrate è la rivendicazione per sé della libertà di pensiero cui devono essere educati i giovani. La drammatizzazione di alcuni passaggi dell'Apologia è tesa a sottolineare in modo particolare le ragioni profonde che conducono Socrate a sottoporsi al giudizio degli Dei e degli uomini.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  <w:t xml:space="preserve">Il </w:t>
      </w:r>
      <w:r>
        <w:rPr>
          <w:rFonts w:ascii="Times New Roman" w:hAnsi="Times New Roman" w:cs="Times New Roman" w:eastAsia="Times New Roman"/>
          <w:b/>
          <w:color w:val="000050"/>
          <w:spacing w:val="0"/>
          <w:position w:val="0"/>
          <w:sz w:val="28"/>
          <w:shd w:fill="FFFFFF" w:val="clear"/>
        </w:rPr>
        <w:t xml:space="preserve">collegio giudicante</w:t>
      </w: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  <w:t xml:space="preserve"> sarà composto da alcuni studenti selezionati fra le scuole che parteciperanno all'incontro.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  <w:t xml:space="preserve">Il programma dell'incontro è consultabile sul sito dell’Università Suor Orsola Benincasa.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  <w:t xml:space="preserve">Gli alunni interessati a partecipare, </w:t>
      </w: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u w:val="single"/>
          <w:shd w:fill="FFFFFF" w:val="clear"/>
        </w:rPr>
        <w:t xml:space="preserve">in rappresentanza della classe</w:t>
      </w: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  <w:t xml:space="preserve">, possono consegnare un elenco di prenotazione alla prof.ssa Panico entro il 14 gennaio. In base al numero dei partecipanti sarà richiesta la cortese disponibilità dei docenti accompagnatori.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00005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4"/>
          <w:shd w:fill="FFFFFF" w:val="clear"/>
        </w:rPr>
        <w:t xml:space="preserve">IL DIRIGENTE SCOLASTICO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00005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4"/>
          <w:shd w:fill="FFFFFF" w:val="clear"/>
        </w:rPr>
        <w:t xml:space="preserve">Prof.ssa Maria Clotilde Paisio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50"/>
          <w:spacing w:val="0"/>
          <w:position w:val="0"/>
          <w:sz w:val="28"/>
          <w:shd w:fill="FFFFFF" w:val="clear"/>
        </w:rPr>
        <w:t xml:space="preserve">Napoli, 10 gennaio 2015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